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spacing w:after="0" w:line="280" w:lineRule="exact"/>
        <w:ind w:left="4248" w:firstLine="708"/>
        <w:jc w:val="both"/>
        <w:rPr>
          <w:rFonts w:ascii="Times New Roman" w:cs="Times New Roman" w:eastAsia="Calibri" w:hAnsi="Times New Roman"/>
          <w:sz w:val="30"/>
          <w:szCs w:val="30"/>
        </w:rPr>
      </w:pPr>
      <w:r>
        <w:rPr>
          <w:rFonts w:ascii="Times New Roman" w:cs="Times New Roman" w:eastAsia="Calibri" w:hAnsi="Times New Roman"/>
          <w:sz w:val="30"/>
          <w:szCs w:val="30"/>
        </w:rPr>
        <w:t>УТВЕРЖДЕНО</w:t>
      </w:r>
    </w:p>
    <w:p w14:paraId="00000002">
      <w:pPr>
        <w:spacing w:after="0" w:line="280" w:lineRule="exact"/>
        <w:ind w:left="4956"/>
        <w:jc w:val="both"/>
        <w:rPr>
          <w:rFonts w:ascii="Times New Roman" w:cs="Times New Roman" w:eastAsia="Calibri" w:hAnsi="Times New Roman"/>
          <w:sz w:val="30"/>
          <w:szCs w:val="30"/>
          <w:highlight w:val="none"/>
        </w:rPr>
      </w:pPr>
      <w:r>
        <w:rPr>
          <w:rFonts w:ascii="Times New Roman" w:cs="Times New Roman" w:eastAsia="Calibri" w:hAnsi="Times New Roman"/>
          <w:sz w:val="30"/>
          <w:szCs w:val="30"/>
        </w:rPr>
        <w:t>Протокол заседан</w:t>
      </w:r>
      <w:r>
        <w:rPr>
          <w:rFonts w:ascii="Times New Roman" w:cs="Times New Roman" w:eastAsia="Calibri" w:hAnsi="Times New Roman"/>
          <w:sz w:val="30"/>
          <w:szCs w:val="30"/>
        </w:rPr>
        <w:t>ия профсоюзного комитета первичной профсоюзной организации ГУО</w:t>
      </w:r>
      <w:r>
        <w:rPr>
          <w:rFonts w:ascii="Times New Roman" w:cs="Times New Roman" w:eastAsia="Calibri" w:hAnsi="Times New Roman"/>
          <w:sz w:val="30"/>
          <w:szCs w:val="30"/>
        </w:rPr>
        <w:t xml:space="preserve"> «Детский сад д.Клейники</w:t>
      </w:r>
      <w:r>
        <w:rPr>
          <w:rFonts w:ascii="Times New Roman" w:cs="Times New Roman" w:eastAsia="Calibri" w:hAnsi="Times New Roman"/>
          <w:sz w:val="30"/>
          <w:szCs w:val="30"/>
          <w:highlight w:val="none"/>
        </w:rPr>
        <w:t>»</w:t>
      </w:r>
    </w:p>
    <w:p w14:paraId="00000003">
      <w:pPr>
        <w:spacing w:after="0" w:line="280" w:lineRule="exact"/>
        <w:ind w:left="4248" w:firstLine="708"/>
        <w:jc w:val="both"/>
        <w:rPr>
          <w:rFonts w:ascii="Times New Roman" w:cs="Times New Roman" w:eastAsia="Calibri" w:hAnsi="Times New Roman"/>
          <w:sz w:val="30"/>
          <w:szCs w:val="30"/>
        </w:rPr>
      </w:pPr>
      <w:r>
        <w:rPr>
          <w:rFonts w:ascii="Times New Roman" w:cs="Times New Roman" w:eastAsia="Calibri" w:hAnsi="Times New Roman"/>
          <w:color w:val="auto"/>
          <w:sz w:val="30"/>
          <w:szCs w:val="30"/>
          <w:highlight w:val="none"/>
        </w:rPr>
        <w:t>29</w:t>
      </w:r>
      <w:r>
        <w:rPr>
          <w:rFonts w:ascii="Times New Roman" w:cs="Times New Roman" w:eastAsia="Calibri" w:hAnsi="Times New Roman"/>
          <w:color w:val="auto"/>
          <w:sz w:val="30"/>
          <w:szCs w:val="30"/>
          <w:highlight w:val="none"/>
        </w:rPr>
        <w:t>.12.20</w:t>
      </w:r>
      <w:r>
        <w:rPr>
          <w:rFonts w:ascii="Times New Roman" w:cs="Times New Roman" w:eastAsia="Calibri" w:hAnsi="Times New Roman"/>
          <w:color w:val="auto"/>
          <w:sz w:val="30"/>
          <w:szCs w:val="30"/>
          <w:highlight w:val="none"/>
        </w:rPr>
        <w:t>2</w:t>
      </w:r>
      <w:r>
        <w:rPr>
          <w:rFonts w:ascii="Times New Roman" w:cs="Times New Roman" w:eastAsia="Calibri" w:hAnsi="Times New Roman"/>
          <w:color w:val="auto"/>
          <w:sz w:val="30"/>
          <w:szCs w:val="30"/>
          <w:highlight w:val="none"/>
        </w:rPr>
        <w:t>3</w:t>
      </w:r>
      <w:r>
        <w:rPr>
          <w:rFonts w:ascii="Times New Roman" w:cs="Times New Roman" w:eastAsia="Calibri" w:hAnsi="Times New Roman"/>
          <w:color w:val="ff0000"/>
          <w:sz w:val="30"/>
          <w:szCs w:val="30"/>
          <w:highlight w:val="none"/>
        </w:rPr>
        <w:t xml:space="preserve"> </w:t>
      </w:r>
      <w:r>
        <w:rPr>
          <w:rFonts w:ascii="Times New Roman" w:cs="Times New Roman" w:eastAsia="Calibri" w:hAnsi="Times New Roman"/>
          <w:sz w:val="30"/>
          <w:szCs w:val="30"/>
          <w:highlight w:val="none"/>
        </w:rPr>
        <w:t xml:space="preserve">№ </w:t>
      </w:r>
      <w:r>
        <w:rPr>
          <w:rFonts w:ascii="Times New Roman" w:cs="Times New Roman" w:eastAsia="Calibri" w:hAnsi="Times New Roman"/>
          <w:sz w:val="30"/>
          <w:szCs w:val="30"/>
          <w:highlight w:val="none"/>
        </w:rPr>
        <w:t>16</w:t>
      </w:r>
    </w:p>
    <w:p w14:paraId="00000004">
      <w:pPr>
        <w:spacing w:after="0" w:line="280" w:lineRule="exact"/>
        <w:ind w:left="4248" w:firstLine="708"/>
        <w:jc w:val="both"/>
        <w:rPr>
          <w:rFonts w:ascii="Times New Roman" w:cs="Times New Roman" w:eastAsia="Calibri" w:hAnsi="Times New Roman"/>
          <w:sz w:val="30"/>
          <w:szCs w:val="30"/>
        </w:rPr>
      </w:pPr>
    </w:p>
    <w:p w14:paraId="00000005">
      <w:pPr>
        <w:spacing w:after="0" w:line="240" w:lineRule="auto"/>
        <w:jc w:val="center"/>
        <w:rPr>
          <w:rFonts w:ascii="Times New Roman" w:cs="Times New Roman" w:eastAsia="Calibri" w:hAnsi="Times New Roman"/>
          <w:b/>
          <w:sz w:val="30"/>
          <w:szCs w:val="30"/>
        </w:rPr>
      </w:pPr>
      <w:r>
        <w:rPr>
          <w:rFonts w:ascii="Times New Roman" w:cs="Times New Roman" w:eastAsia="Calibri" w:hAnsi="Times New Roman"/>
          <w:b/>
          <w:sz w:val="30"/>
          <w:szCs w:val="30"/>
        </w:rPr>
        <w:t>ПЛАН  РАБОТЫ</w:t>
      </w:r>
      <w:r>
        <w:rPr>
          <w:rFonts w:ascii="Times New Roman" w:cs="Times New Roman" w:eastAsia="Calibri" w:hAnsi="Times New Roman"/>
          <w:b/>
          <w:sz w:val="30"/>
          <w:szCs w:val="30"/>
        </w:rPr>
        <w:t xml:space="preserve"> профсоюзного комитета                                                          ППО </w:t>
      </w:r>
      <w:r>
        <w:rPr>
          <w:rFonts w:ascii="Times New Roman" w:cs="Times New Roman" w:eastAsia="Calibri" w:hAnsi="Times New Roman"/>
          <w:b/>
          <w:sz w:val="30"/>
          <w:szCs w:val="30"/>
        </w:rPr>
        <w:t>ГУО «Детский сад д.  Клейники</w:t>
      </w:r>
      <w:r>
        <w:rPr>
          <w:rFonts w:ascii="Times New Roman" w:cs="Times New Roman" w:eastAsia="Calibri" w:hAnsi="Times New Roman"/>
          <w:b/>
          <w:sz w:val="30"/>
          <w:szCs w:val="30"/>
        </w:rPr>
        <w:t>»</w:t>
      </w:r>
    </w:p>
    <w:p w14:paraId="00000006">
      <w:pPr>
        <w:spacing w:after="0" w:line="240" w:lineRule="auto"/>
        <w:jc w:val="center"/>
        <w:rPr>
          <w:rFonts w:ascii="Times New Roman" w:cs="Times New Roman" w:eastAsia="Calibri" w:hAnsi="Times New Roman"/>
          <w:b/>
          <w:sz w:val="30"/>
          <w:szCs w:val="30"/>
        </w:rPr>
      </w:pPr>
      <w:r>
        <w:rPr>
          <w:rFonts w:ascii="Times New Roman" w:cs="Times New Roman" w:eastAsia="Calibri" w:hAnsi="Times New Roman"/>
          <w:b/>
          <w:sz w:val="30"/>
          <w:szCs w:val="30"/>
        </w:rPr>
        <w:t xml:space="preserve"> </w:t>
      </w:r>
      <w:r>
        <w:rPr>
          <w:rFonts w:ascii="Times New Roman" w:cs="Times New Roman" w:eastAsia="Calibri" w:hAnsi="Times New Roman"/>
          <w:b/>
          <w:sz w:val="30"/>
          <w:szCs w:val="30"/>
        </w:rPr>
        <w:t xml:space="preserve">                     </w:t>
      </w:r>
      <w:r>
        <w:rPr>
          <w:rFonts w:ascii="Times New Roman" w:cs="Times New Roman" w:eastAsia="Calibri" w:hAnsi="Times New Roman"/>
          <w:b/>
          <w:sz w:val="30"/>
          <w:szCs w:val="30"/>
        </w:rPr>
        <w:t xml:space="preserve">на </w:t>
      </w:r>
      <w:r>
        <w:rPr>
          <w:rFonts w:ascii="Times New Roman" w:cs="Times New Roman" w:eastAsia="Calibri" w:hAnsi="Times New Roman"/>
          <w:b/>
          <w:sz w:val="30"/>
          <w:szCs w:val="30"/>
          <w:lang w:val="en-US"/>
        </w:rPr>
        <w:t>I</w:t>
      </w:r>
      <w:r>
        <w:rPr>
          <w:rFonts w:ascii="Times New Roman" w:cs="Times New Roman" w:eastAsia="Calibri" w:hAnsi="Times New Roman"/>
          <w:b/>
          <w:sz w:val="30"/>
          <w:szCs w:val="30"/>
        </w:rPr>
        <w:t xml:space="preserve"> полугодие</w:t>
      </w:r>
      <w:r>
        <w:rPr>
          <w:rFonts w:ascii="Times New Roman" w:cs="Times New Roman" w:eastAsia="Calibri" w:hAnsi="Times New Roman"/>
          <w:b/>
          <w:sz w:val="30"/>
          <w:szCs w:val="30"/>
        </w:rPr>
        <w:t xml:space="preserve"> </w:t>
      </w:r>
      <w:r>
        <w:rPr>
          <w:rFonts w:ascii="Times New Roman" w:cs="Times New Roman" w:eastAsia="Calibri" w:hAnsi="Times New Roman"/>
          <w:b/>
          <w:sz w:val="30"/>
          <w:szCs w:val="30"/>
        </w:rPr>
        <w:t>202</w:t>
      </w:r>
      <w:r>
        <w:rPr>
          <w:rFonts w:ascii="Times New Roman" w:cs="Times New Roman" w:eastAsia="Calibri" w:hAnsi="Times New Roman"/>
          <w:b/>
          <w:sz w:val="30"/>
          <w:szCs w:val="30"/>
        </w:rPr>
        <w:t>4</w:t>
      </w:r>
      <w:r>
        <w:rPr>
          <w:rFonts w:ascii="Times New Roman" w:cs="Times New Roman" w:eastAsia="Calibri" w:hAnsi="Times New Roman"/>
          <w:b/>
          <w:sz w:val="30"/>
          <w:szCs w:val="30"/>
        </w:rPr>
        <w:t xml:space="preserve"> год</w:t>
      </w:r>
    </w:p>
    <w:p w14:paraId="00000007">
      <w:pPr>
        <w:pStyle w:val="Основнойтекст1"/>
        <w:shd w:val="clear" w:color="auto" w:fill="auto"/>
        <w:tabs>
          <w:tab w:val="left" w:pos="1278"/>
        </w:tabs>
        <w:spacing w:before="0" w:after="0" w:line="240" w:lineRule="auto"/>
        <w:rPr>
          <w:rStyle w:val="Основнойтекст+TimesNewRoman"/>
          <w:rFonts w:eastAsia="Batang"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503"/>
        <w:gridCol w:w="4595"/>
        <w:gridCol w:w="1418"/>
        <w:gridCol w:w="2829"/>
      </w:tblGrid>
      <w:tr>
        <w:trPr/>
        <w:tc>
          <w:tcPr>
            <w:cnfStyle w:val="101000000000"/>
            <w:tcW w:w="503" w:type="dxa"/>
          </w:tcPr>
          <w:p w14:paraId="00000008">
            <w:pPr>
              <w:spacing w:before="120" w:line="240" w:lineRule="auto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cnfStyle w:val="100000000000"/>
            <w:tcW w:w="4595" w:type="dxa"/>
          </w:tcPr>
          <w:p w14:paraId="00000009">
            <w:pPr>
              <w:spacing w:before="120" w:line="240" w:lineRule="auto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cnfStyle w:val="100000000000"/>
            <w:tcW w:w="1418" w:type="dxa"/>
          </w:tcPr>
          <w:p w14:paraId="0000000A">
            <w:pPr>
              <w:spacing w:before="120" w:line="240" w:lineRule="auto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cnfStyle w:val="100000000000"/>
            <w:tcW w:w="2829" w:type="dxa"/>
          </w:tcPr>
          <w:p w14:paraId="0000000B">
            <w:pPr>
              <w:spacing w:before="120" w:line="240" w:lineRule="auto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cnfStyle w:val="001000100000"/>
            <w:tcW w:w="9345" w:type="dxa"/>
            <w:gridSpan w:val="4"/>
          </w:tcPr>
          <w:p w14:paraId="0000000C">
            <w:pPr>
              <w:spacing w:before="120" w:line="240" w:lineRule="auto"/>
              <w:jc w:val="both"/>
              <w:rPr>
                <w:rFonts w:ascii="Times New Roman" w:cs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b/>
                <w:i/>
                <w:sz w:val="30"/>
                <w:szCs w:val="30"/>
              </w:rPr>
              <w:t>Отчётно-выборное собрание ППО – 25</w:t>
            </w:r>
            <w:r>
              <w:rPr>
                <w:rFonts w:ascii="Times New Roman" w:cs="Times New Roman" w:hAnsi="Times New Roman"/>
                <w:b/>
                <w:i/>
                <w:color w:val="auto"/>
                <w:sz w:val="30"/>
                <w:szCs w:val="30"/>
              </w:rPr>
              <w:t>.01.2024</w:t>
            </w:r>
          </w:p>
        </w:tc>
      </w:tr>
      <w:tr>
        <w:trPr/>
        <w:tc>
          <w:tcPr>
            <w:cnfStyle w:val="001000010000"/>
            <w:tcW w:w="9345" w:type="dxa"/>
            <w:gridSpan w:val="4"/>
          </w:tcPr>
          <w:p w14:paraId="0000000D">
            <w:pPr>
              <w:spacing w:before="120" w:line="240" w:lineRule="auto"/>
              <w:jc w:val="both"/>
              <w:rPr>
                <w:rFonts w:ascii="Times New Roman" w:cs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b/>
                <w:i/>
                <w:sz w:val="30"/>
                <w:szCs w:val="30"/>
              </w:rPr>
              <w:t>Профсоюзные собрания</w:t>
            </w:r>
          </w:p>
        </w:tc>
      </w:tr>
      <w:tr>
        <w:trPr/>
        <w:tc>
          <w:tcPr>
            <w:cnfStyle w:val="001000100000"/>
            <w:tcW w:w="503" w:type="dxa"/>
          </w:tcPr>
          <w:p w14:paraId="0000000E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00100000"/>
            <w:tcW w:w="4595" w:type="dxa"/>
          </w:tcPr>
          <w:p w14:paraId="0000000F">
            <w:pPr>
              <w:numPr>
                <w:ilvl w:val="0"/>
                <w:numId w:val="15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Об утверждении сметы доходов и расходов первичной профсоюзной организации     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                        на 2024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год. </w:t>
            </w:r>
          </w:p>
          <w:p w14:paraId="00000010">
            <w:pPr>
              <w:numPr>
                <w:ilvl w:val="0"/>
                <w:numId w:val="15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Об информировании собрания о </w:t>
            </w:r>
            <w:r>
              <w:rPr>
                <w:rFonts w:ascii="Times New Roman" w:hAnsi="Times New Roman"/>
                <w:sz w:val="30"/>
                <w:szCs w:val="30"/>
              </w:rPr>
              <w:t>Положении о фонде помощи первичной профсоюзной организации Государственного учреждения образования «Детский сад д.Клейники</w:t>
            </w:r>
            <w:r>
              <w:rPr>
                <w:rFonts w:ascii="Times New Roman" w:hAnsi="Times New Roman"/>
                <w:sz w:val="30"/>
                <w:szCs w:val="30"/>
              </w:rPr>
              <w:t>».</w:t>
            </w:r>
          </w:p>
        </w:tc>
        <w:tc>
          <w:tcPr>
            <w:cnfStyle w:val="000000100000"/>
            <w:tcW w:w="1418" w:type="dxa"/>
          </w:tcPr>
          <w:p w14:paraId="00000011">
            <w:pPr>
              <w:spacing w:after="0" w:line="240" w:lineRule="auto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Январь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cnfStyle w:val="000000100000"/>
            <w:tcW w:w="2829" w:type="dxa"/>
          </w:tcPr>
          <w:p w14:paraId="00000012">
            <w:pPr>
              <w:spacing w:after="0" w:line="240" w:lineRule="auto"/>
              <w:jc w:val="both"/>
              <w:rPr>
                <w:rFonts w:ascii="Times New Roman" w:cs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Председатель ППО – Е.А. Лобик</w:t>
            </w:r>
          </w:p>
          <w:p w14:paraId="00000013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  <w:p w14:paraId="00000014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  <w:p w14:paraId="00000015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  <w:p w14:paraId="00000016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</w:tc>
      </w:tr>
      <w:tr>
        <w:trPr/>
        <w:tc>
          <w:tcPr>
            <w:cnfStyle w:val="001000010000"/>
            <w:tcW w:w="503" w:type="dxa"/>
          </w:tcPr>
          <w:p w14:paraId="00000017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00010000"/>
            <w:tcW w:w="4595" w:type="dxa"/>
          </w:tcPr>
          <w:p w14:paraId="00000018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-47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 выполнении положений и норм Коллективного договора в первом полугодии 202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года.</w:t>
            </w:r>
          </w:p>
          <w:p w14:paraId="00000019">
            <w:pPr>
              <w:pStyle w:val="ListParagraph"/>
              <w:numPr>
                <w:ilvl w:val="0"/>
                <w:numId w:val="25"/>
              </w:numPr>
              <w:spacing w:after="0" w:line="300" w:lineRule="exact"/>
              <w:ind w:left="-47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 xml:space="preserve">О заключение нового Коллективного договора на 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 xml:space="preserve">                    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 xml:space="preserve">2024 –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2027 годы.</w:t>
            </w:r>
          </w:p>
        </w:tc>
        <w:tc>
          <w:tcPr>
            <w:cnfStyle w:val="000000010000"/>
            <w:tcW w:w="1418" w:type="dxa"/>
          </w:tcPr>
          <w:p w14:paraId="0000001A">
            <w:pPr>
              <w:spacing w:after="0" w:line="240" w:lineRule="auto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юнь</w:t>
            </w:r>
          </w:p>
        </w:tc>
        <w:tc>
          <w:tcPr>
            <w:cnfStyle w:val="000000010000"/>
            <w:tcW w:w="2829" w:type="dxa"/>
          </w:tcPr>
          <w:p w14:paraId="0000001B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ППО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Е.А. Лобик</w:t>
            </w:r>
          </w:p>
          <w:p w14:paraId="0000001C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Руководитель УО – </w:t>
            </w:r>
          </w:p>
          <w:p w14:paraId="0000001D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З.Н. Большакова</w:t>
            </w:r>
          </w:p>
        </w:tc>
      </w:tr>
      <w:tr>
        <w:trPr/>
        <w:tc>
          <w:tcPr>
            <w:cnfStyle w:val="001000100000"/>
            <w:tcW w:w="503" w:type="dxa"/>
          </w:tcPr>
          <w:p w14:paraId="0000001E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00100000"/>
            <w:tcW w:w="4595" w:type="dxa"/>
          </w:tcPr>
          <w:p w14:paraId="0000001F">
            <w:pPr>
              <w:pStyle w:val="ListParagraph"/>
              <w:numPr>
                <w:ilvl w:val="0"/>
                <w:numId w:val="26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Об отчете профсоюзного комитета первичной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профсоюзной организации за 2024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год. </w:t>
            </w:r>
          </w:p>
          <w:p w14:paraId="00000020">
            <w:pPr>
              <w:pStyle w:val="ListParagraph"/>
              <w:numPr>
                <w:ilvl w:val="0"/>
                <w:numId w:val="26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Об отчете ревизионной комиссии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первичной профсоюзной организации за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         2024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год.</w:t>
            </w:r>
          </w:p>
          <w:p w14:paraId="00000021">
            <w:pPr>
              <w:numPr>
                <w:ilvl w:val="0"/>
                <w:numId w:val="26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корректировке Сметы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доходов и расходов первичной профсоюзной организации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на 2024 год.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                            </w:t>
            </w:r>
          </w:p>
          <w:p w14:paraId="00000022">
            <w:pPr>
              <w:numPr>
                <w:ilvl w:val="0"/>
                <w:numId w:val="26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б утверждении отчета об исполнении сметы доходов и расходов за 202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год пе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рвичной профсоюзной организации.</w:t>
            </w:r>
          </w:p>
        </w:tc>
        <w:tc>
          <w:tcPr>
            <w:cnfStyle w:val="000000100000"/>
            <w:tcW w:w="1418" w:type="dxa"/>
          </w:tcPr>
          <w:p w14:paraId="00000023">
            <w:pPr>
              <w:spacing w:after="0" w:line="240" w:lineRule="auto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cnfStyle w:val="000000100000"/>
            <w:tcW w:w="2829" w:type="dxa"/>
          </w:tcPr>
          <w:p w14:paraId="00000024">
            <w:pPr>
              <w:spacing w:after="0" w:line="240" w:lineRule="auto"/>
              <w:jc w:val="both"/>
              <w:rPr>
                <w:rFonts w:ascii="Times New Roman" w:cs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Председатель ППО –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Е.А. Лобик</w:t>
            </w:r>
          </w:p>
          <w:p w14:paraId="00000025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ревизионной комиссии – </w:t>
            </w:r>
          </w:p>
          <w:p w14:paraId="00000026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В.В. Лобик</w:t>
            </w:r>
          </w:p>
        </w:tc>
      </w:tr>
      <w:tr>
        <w:trPr/>
        <w:tc>
          <w:tcPr>
            <w:cnfStyle w:val="001000010000"/>
            <w:tcW w:w="503" w:type="dxa"/>
          </w:tcPr>
          <w:p w14:paraId="00000027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00010000"/>
            <w:tcW w:w="4595" w:type="dxa"/>
          </w:tcPr>
          <w:p w14:paraId="00000028">
            <w:pPr>
              <w:spacing w:after="0" w:line="300" w:lineRule="exact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Об изменениях в составе выборных профсоюзных органов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(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профком,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ревизионн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ая комиссия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, общественн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ый инспектор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, др.)</w:t>
            </w:r>
          </w:p>
        </w:tc>
        <w:tc>
          <w:tcPr>
            <w:cnfStyle w:val="000000010000"/>
            <w:tcW w:w="1418" w:type="dxa"/>
          </w:tcPr>
          <w:p w14:paraId="00000029">
            <w:pPr>
              <w:spacing w:after="0" w:line="240" w:lineRule="auto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cnfStyle w:val="000000010000"/>
            <w:tcW w:w="2829" w:type="dxa"/>
          </w:tcPr>
          <w:p w14:paraId="0000002A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ППО –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Е.А. Лобик</w:t>
            </w:r>
          </w:p>
          <w:p w14:paraId="0000002B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</w:tc>
      </w:tr>
    </w:tbl>
    <w:p w14:paraId="0000002C">
      <w:pPr>
        <w:jc w:val="both"/>
        <w:rPr>
          <w:rFonts w:ascii="Times New Roman" w:cs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1"/>
        <w:gridCol w:w="4709"/>
        <w:gridCol w:w="1418"/>
        <w:gridCol w:w="2687"/>
      </w:tblGrid>
      <w:tr>
        <w:trPr/>
        <w:tc>
          <w:tcPr>
            <w:cnfStyle w:val="101000000000"/>
            <w:tcW w:w="531" w:type="dxa"/>
          </w:tcPr>
          <w:p w14:paraId="0000002D">
            <w:pPr>
              <w:spacing w:before="120" w:line="240" w:lineRule="auto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cnfStyle w:val="100000000000"/>
            <w:tcW w:w="4709" w:type="dxa"/>
          </w:tcPr>
          <w:p w14:paraId="0000002E">
            <w:pPr>
              <w:spacing w:before="120" w:line="240" w:lineRule="auto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cnfStyle w:val="100000000000"/>
            <w:tcW w:w="1418" w:type="dxa"/>
          </w:tcPr>
          <w:p w14:paraId="0000002F">
            <w:pPr>
              <w:spacing w:before="120" w:line="240" w:lineRule="auto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cnfStyle w:val="100000000000"/>
            <w:tcW w:w="2687" w:type="dxa"/>
          </w:tcPr>
          <w:p w14:paraId="00000030">
            <w:pPr>
              <w:spacing w:before="120" w:line="240" w:lineRule="auto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cnfStyle w:val="001000100000"/>
            <w:tcW w:w="9345" w:type="dxa"/>
            <w:gridSpan w:val="4"/>
          </w:tcPr>
          <w:p w14:paraId="00000031">
            <w:pPr>
              <w:spacing w:before="120" w:line="240" w:lineRule="auto"/>
              <w:jc w:val="both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Заседания  профсоюзного  комитета</w:t>
            </w:r>
          </w:p>
        </w:tc>
      </w:tr>
      <w:tr>
        <w:trPr/>
        <w:tc>
          <w:tcPr>
            <w:cnfStyle w:val="001000010000"/>
            <w:tcW w:w="531" w:type="dxa"/>
          </w:tcPr>
          <w:p w14:paraId="00000032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00010000"/>
            <w:tcW w:w="4709" w:type="dxa"/>
          </w:tcPr>
          <w:p w14:paraId="00000033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Об утвер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ждении статистического отчета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ППО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                      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ГУО «Детский сад д.Клейники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»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за 20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2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3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 год.</w:t>
            </w:r>
          </w:p>
          <w:p w14:paraId="00000034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 туристско-экскурсионной работе и расходованию членских профсоюзных взносов по статье «Туристско-экскурсионная деятельность» согласно стандарту профсоюзного бюджета по итогам 202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года</w:t>
            </w: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14:paraId="00000035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 итогах проведения месячника по осуществлению общественного контроля за температурным режимом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.</w:t>
            </w:r>
          </w:p>
          <w:p w14:paraId="00000036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 итогах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мониторинга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применению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контрактной форм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найма и утверждении отчета о контрактах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.</w:t>
            </w:r>
          </w:p>
          <w:p w14:paraId="00000037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 утверждении Положения о фонде помощи первичной профсоюзной организации Государственного учреждения образования «Детский сад д.Клейники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00000038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согласовании г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рафика отпусков работников </w:t>
            </w: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  <w:p w14:paraId="00000039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</w:rPr>
              <w:t>О согласовании г</w:t>
            </w:r>
            <w:r>
              <w:rPr>
                <w:rFonts w:ascii="Times New Roman" w:hAnsi="Times New Roman"/>
                <w:color w:val="auto"/>
                <w:sz w:val="30"/>
                <w:szCs w:val="30"/>
              </w:rPr>
              <w:t xml:space="preserve">рафика </w:t>
            </w:r>
            <w:r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проведения </w:t>
            </w:r>
            <w:r>
              <w:rPr>
                <w:rFonts w:ascii="Times New Roman" w:hAnsi="Times New Roman"/>
                <w:color w:val="auto"/>
                <w:sz w:val="30"/>
                <w:szCs w:val="30"/>
              </w:rPr>
              <w:t>аттестации педагогических работников</w:t>
            </w:r>
            <w:r>
              <w:rPr>
                <w:rFonts w:ascii="Times New Roman" w:hAnsi="Times New Roman"/>
                <w:color w:val="auto"/>
                <w:sz w:val="30"/>
                <w:szCs w:val="30"/>
              </w:rPr>
              <w:t>.</w:t>
            </w:r>
          </w:p>
          <w:p w14:paraId="0000003A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О проведении профсоюзного собрания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в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ППО ГУО «Детский сад д.Клейники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»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.</w:t>
            </w:r>
          </w:p>
        </w:tc>
        <w:tc>
          <w:tcPr>
            <w:cnfStyle w:val="000000010000"/>
            <w:tcW w:w="1418" w:type="dxa"/>
          </w:tcPr>
          <w:p w14:paraId="0000003B">
            <w:pPr>
              <w:spacing w:after="0" w:line="240" w:lineRule="auto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cnfStyle w:val="000000010000"/>
            <w:tcW w:w="2687" w:type="dxa"/>
          </w:tcPr>
          <w:p w14:paraId="0000003C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профсоюзного комитета –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</w:t>
            </w:r>
          </w:p>
          <w:p w14:paraId="0000003D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Е.А. Лобик</w:t>
            </w:r>
          </w:p>
          <w:p w14:paraId="0000003E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</w:tc>
      </w:tr>
      <w:tr>
        <w:trPr/>
        <w:tc>
          <w:tcPr>
            <w:cnfStyle w:val="001000100000"/>
            <w:tcW w:w="531" w:type="dxa"/>
          </w:tcPr>
          <w:p w14:paraId="0000003F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00100000"/>
            <w:tcW w:w="4709" w:type="dxa"/>
          </w:tcPr>
          <w:p w14:paraId="00000040">
            <w:pPr>
              <w:pStyle w:val="ListParagraph"/>
              <w:numPr>
                <w:ilvl w:val="0"/>
                <w:numId w:val="23"/>
              </w:numPr>
              <w:spacing w:after="0" w:line="300" w:lineRule="exact"/>
              <w:ind w:left="0" w:firstLine="65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 проведении мероприятий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, приуроченных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ко Дню защитника Отечества и Дню женщин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8 Марта.</w:t>
            </w:r>
          </w:p>
          <w:p w14:paraId="00000041">
            <w:pPr>
              <w:pStyle w:val="ListParagraph"/>
              <w:numPr>
                <w:ilvl w:val="0"/>
                <w:numId w:val="23"/>
              </w:numPr>
              <w:spacing w:after="0" w:line="300" w:lineRule="exact"/>
              <w:ind w:left="0" w:firstLine="65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Об итогах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проведения  благотворительных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 акций: «Чудеса на Рождество», «Профсоюзы – детям!»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 (для детей).</w:t>
            </w:r>
          </w:p>
          <w:p w14:paraId="00000042">
            <w:pPr>
              <w:pStyle w:val="ListParagraph"/>
              <w:spacing w:after="0" w:line="300" w:lineRule="exact"/>
              <w:ind w:left="0" w:right="0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</w:tc>
        <w:tc>
          <w:tcPr>
            <w:cnfStyle w:val="000000100000"/>
            <w:tcW w:w="1418" w:type="dxa"/>
          </w:tcPr>
          <w:p w14:paraId="00000043">
            <w:pPr>
              <w:spacing w:after="0" w:line="240" w:lineRule="auto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cnfStyle w:val="000000100000"/>
            <w:tcW w:w="2687" w:type="dxa"/>
          </w:tcPr>
          <w:p w14:paraId="00000044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профсоюзного комитета –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</w:t>
            </w:r>
          </w:p>
          <w:p w14:paraId="00000045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Е.А. Лобик</w:t>
            </w:r>
          </w:p>
          <w:p w14:paraId="00000046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</w:tc>
      </w:tr>
      <w:tr>
        <w:trPr/>
        <w:tc>
          <w:tcPr>
            <w:cnfStyle w:val="001000010000"/>
            <w:tcW w:w="531" w:type="dxa"/>
          </w:tcPr>
          <w:p w14:paraId="00000047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00010000"/>
            <w:tcW w:w="4709" w:type="dxa"/>
          </w:tcPr>
          <w:p w14:paraId="00000048">
            <w:pPr>
              <w:pStyle w:val="ListParagraph"/>
              <w:numPr>
                <w:ilvl w:val="0"/>
                <w:numId w:val="24"/>
              </w:numPr>
              <w:spacing w:after="0" w:line="300" w:lineRule="exact"/>
              <w:ind w:left="65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 состоянии информационной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работы в ППО ГУО «Детский сад д.Клейники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».</w:t>
            </w:r>
          </w:p>
          <w:p w14:paraId="00000049">
            <w:pPr>
              <w:pStyle w:val="ListParagraph"/>
              <w:numPr>
                <w:ilvl w:val="0"/>
                <w:numId w:val="24"/>
              </w:numPr>
              <w:spacing w:after="0" w:line="300" w:lineRule="exact"/>
              <w:ind w:left="65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О динамике профсоюзного членства (на 01.04.202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).</w:t>
            </w:r>
          </w:p>
        </w:tc>
        <w:tc>
          <w:tcPr>
            <w:cnfStyle w:val="000000010000"/>
            <w:tcW w:w="1418" w:type="dxa"/>
          </w:tcPr>
          <w:p w14:paraId="0000004A">
            <w:pPr>
              <w:spacing w:after="0" w:line="240" w:lineRule="auto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Март</w:t>
            </w:r>
          </w:p>
        </w:tc>
        <w:tc>
          <w:tcPr>
            <w:cnfStyle w:val="000000010000"/>
            <w:tcW w:w="2687" w:type="dxa"/>
          </w:tcPr>
          <w:p w14:paraId="0000004B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профсоюзного комитета – </w:t>
            </w:r>
          </w:p>
          <w:p w14:paraId="0000004C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Е.А. Лобик</w:t>
            </w:r>
          </w:p>
          <w:p w14:paraId="0000004D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</w:tc>
      </w:tr>
      <w:tr>
        <w:trPr/>
        <w:tc>
          <w:tcPr>
            <w:cnfStyle w:val="001000100000"/>
            <w:tcW w:w="531" w:type="dxa"/>
          </w:tcPr>
          <w:p w14:paraId="0000004E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00100000"/>
            <w:tcW w:w="4709" w:type="dxa"/>
          </w:tcPr>
          <w:p w14:paraId="0000004F">
            <w:pPr>
              <w:pStyle w:val="ListParagraph"/>
              <w:numPr>
                <w:ilvl w:val="0"/>
                <w:numId w:val="17"/>
              </w:numPr>
              <w:spacing w:after="0" w:line="300" w:lineRule="exact"/>
              <w:ind w:left="0" w:firstLine="65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Об оздоровлении и сана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торно-курортном лечении членов П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рофсоюза и их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 детей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в санаториях ФПБ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.</w:t>
            </w:r>
          </w:p>
          <w:p w14:paraId="00000050">
            <w:pPr>
              <w:pStyle w:val="ListParagraph"/>
              <w:numPr>
                <w:ilvl w:val="0"/>
                <w:numId w:val="17"/>
              </w:numPr>
              <w:spacing w:after="0" w:line="300" w:lineRule="exact"/>
              <w:ind w:left="0" w:firstLine="65"/>
              <w:jc w:val="both"/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О проведении мероприятий, приуроченных ко Всемирному дню охраны труда (28 апреля)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.</w:t>
            </w:r>
          </w:p>
          <w:p w14:paraId="00000051">
            <w:pPr>
              <w:pStyle w:val="ListParagraph"/>
              <w:numPr>
                <w:ilvl w:val="0"/>
                <w:numId w:val="17"/>
              </w:numPr>
              <w:spacing w:after="0" w:line="300" w:lineRule="exact"/>
              <w:ind w:left="0" w:firstLine="65"/>
              <w:jc w:val="both"/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 xml:space="preserve">Об обращениях 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 xml:space="preserve">граждан, 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 xml:space="preserve">членов Профсоюза, поступивших в 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первичную профсоюзную организацию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 xml:space="preserve"> по итогам 1 квартала 2024 года.</w:t>
            </w:r>
          </w:p>
          <w:p w14:paraId="00000052">
            <w:pPr>
              <w:pStyle w:val="ListParagraph"/>
              <w:numPr>
                <w:ilvl w:val="0"/>
                <w:numId w:val="17"/>
              </w:numPr>
              <w:spacing w:after="0" w:line="300" w:lineRule="exact"/>
              <w:ind w:left="0" w:firstLine="65"/>
              <w:jc w:val="both"/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 xml:space="preserve">О выполнении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поручений и постановлений вышестоящих профорганов, собственных решений в 1 квартале 2024 года</w:t>
            </w:r>
          </w:p>
        </w:tc>
        <w:tc>
          <w:tcPr>
            <w:cnfStyle w:val="000000100000"/>
            <w:tcW w:w="1418" w:type="dxa"/>
          </w:tcPr>
          <w:p w14:paraId="00000053">
            <w:pPr>
              <w:spacing w:after="0" w:line="240" w:lineRule="auto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cnfStyle w:val="000000100000"/>
            <w:tcW w:w="2687" w:type="dxa"/>
          </w:tcPr>
          <w:p w14:paraId="00000054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профсоюзного комитета –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Е.А. Лобик</w:t>
            </w:r>
          </w:p>
          <w:p w14:paraId="00000055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  <w:p w14:paraId="00000056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Общественный инспектор</w:t>
            </w:r>
          </w:p>
        </w:tc>
      </w:tr>
      <w:tr>
        <w:trPr/>
        <w:tc>
          <w:tcPr>
            <w:cnfStyle w:val="001000010000"/>
            <w:tcW w:w="531" w:type="dxa"/>
          </w:tcPr>
          <w:p w14:paraId="00000057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00010000"/>
            <w:tcW w:w="4709" w:type="dxa"/>
          </w:tcPr>
          <w:p w14:paraId="00000058">
            <w:pPr>
              <w:pStyle w:val="ListParagraph"/>
              <w:numPr>
                <w:ilvl w:val="0"/>
                <w:numId w:val="2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О мероприятиях, приуроченных ко Дню семьи –                       15 мая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.</w:t>
            </w:r>
          </w:p>
          <w:p w14:paraId="00000059">
            <w:pPr>
              <w:pStyle w:val="ListParagraph"/>
              <w:numPr>
                <w:ilvl w:val="0"/>
                <w:numId w:val="2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Об организации озд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оровления детей работников учреждения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 в загородных лагерях в период летней оздоровительной кампании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2024 года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.</w:t>
            </w:r>
          </w:p>
          <w:p w14:paraId="0000005A">
            <w:pPr>
              <w:pStyle w:val="ListParagraph"/>
              <w:numPr>
                <w:ilvl w:val="0"/>
                <w:numId w:val="2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Об участии членов Профсоюза в митинге, посвященном Дню Победы.</w:t>
            </w:r>
          </w:p>
          <w:p w14:paraId="0000005B">
            <w:pPr>
              <w:pStyle w:val="ListParagraph"/>
              <w:numPr>
                <w:ilvl w:val="0"/>
                <w:numId w:val="21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О мероприятиях, проведенных ко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Всемирному дню охраны труда (ВДОТ).</w:t>
            </w:r>
          </w:p>
        </w:tc>
        <w:tc>
          <w:tcPr>
            <w:cnfStyle w:val="000000010000"/>
            <w:tcW w:w="1418" w:type="dxa"/>
          </w:tcPr>
          <w:p w14:paraId="0000005C">
            <w:pPr>
              <w:spacing w:after="0" w:line="240" w:lineRule="auto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Май</w:t>
            </w:r>
          </w:p>
        </w:tc>
        <w:tc>
          <w:tcPr>
            <w:cnfStyle w:val="000000010000"/>
            <w:tcW w:w="2687" w:type="dxa"/>
          </w:tcPr>
          <w:p w14:paraId="0000005D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профсоюзного комитета – </w:t>
            </w:r>
          </w:p>
          <w:p w14:paraId="0000005E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Е.А. Лобик</w:t>
            </w:r>
          </w:p>
          <w:p w14:paraId="0000005F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</w:tc>
      </w:tr>
      <w:tr>
        <w:trPr/>
        <w:tc>
          <w:tcPr>
            <w:cnfStyle w:val="001000100000"/>
            <w:tcW w:w="531" w:type="dxa"/>
          </w:tcPr>
          <w:p w14:paraId="00000060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cnfStyle w:val="000000100000"/>
            <w:tcW w:w="4709" w:type="dxa"/>
          </w:tcPr>
          <w:p w14:paraId="00000061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eastAsia="Calibri" w:hAnsi="Times New Roman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Об участии в проведении районной благотворительной акции «Завтра –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 в школу!» в рамках проводимых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мероприятий «Профсоюзы – детям!».</w:t>
            </w:r>
          </w:p>
          <w:p w14:paraId="00000062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 разви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тии социального партнерства в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УО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.</w:t>
            </w:r>
          </w:p>
          <w:p w14:paraId="00000063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О проведении профсоюзного собрания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 xml:space="preserve">в </w:t>
            </w:r>
            <w:r>
              <w:rPr>
                <w:rFonts w:ascii="Times New Roman" w:cs="Times New Roman" w:eastAsia="Calibri" w:hAnsi="Times New Roman"/>
                <w:sz w:val="30"/>
                <w:szCs w:val="30"/>
              </w:rPr>
              <w:t>ППО ГУО «Детский сад д.Клейники».</w:t>
            </w:r>
          </w:p>
          <w:p w14:paraId="00000064">
            <w:pPr>
              <w:pStyle w:val="ListParagraph"/>
              <w:numPr>
                <w:ilvl w:val="0"/>
                <w:numId w:val="20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О динамике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 xml:space="preserve"> профсоюзного членства (на 01.07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.202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Times New Roman" w:cs="Times New Roman" w:hAnsi="Times New Roman"/>
                <w:color w:val="000000" w:themeColor="text1"/>
                <w:sz w:val="30"/>
                <w:szCs w:val="30"/>
              </w:rPr>
              <w:t>).</w:t>
            </w:r>
          </w:p>
        </w:tc>
        <w:tc>
          <w:tcPr>
            <w:cnfStyle w:val="000000100000"/>
            <w:tcW w:w="1418" w:type="dxa"/>
          </w:tcPr>
          <w:p w14:paraId="00000065">
            <w:pPr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Июнь</w:t>
            </w:r>
          </w:p>
        </w:tc>
        <w:tc>
          <w:tcPr>
            <w:cnfStyle w:val="000000100000"/>
            <w:tcW w:w="2687" w:type="dxa"/>
          </w:tcPr>
          <w:p w14:paraId="00000066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профсоюзного комитета –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       </w:t>
            </w:r>
          </w:p>
          <w:p w14:paraId="00000067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Е.А. Лобик</w:t>
            </w:r>
          </w:p>
          <w:p w14:paraId="00000068">
            <w:pPr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</w:p>
        </w:tc>
      </w:tr>
      <w:tr>
        <w:trPr/>
        <w:tc>
          <w:tcPr>
            <w:cnfStyle w:val="001000010000"/>
            <w:tcW w:w="531" w:type="dxa"/>
          </w:tcPr>
          <w:p w14:paraId="00000069">
            <w:pPr>
              <w:spacing w:after="0"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cnfStyle w:val="000000010000"/>
            <w:tcW w:w="4709" w:type="dxa"/>
          </w:tcPr>
          <w:p w14:paraId="000000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cs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b/>
                <w:i/>
                <w:sz w:val="30"/>
                <w:szCs w:val="30"/>
              </w:rPr>
              <w:t>Разное</w:t>
            </w:r>
          </w:p>
          <w:p w14:paraId="0000006B">
            <w:pPr>
              <w:pStyle w:val="ListParagraph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 приёме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в члены Профсоюза, постановке на учет в ППО ГУО «Детский сад д.Клейники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», снятии с профсоюзного учета;</w:t>
            </w:r>
          </w:p>
          <w:p w14:paraId="0000006C">
            <w:pPr>
              <w:pStyle w:val="ListParagraph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Об оказа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нии материальной помощи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работникам учреждения,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членам П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рофсоюза;</w:t>
            </w:r>
          </w:p>
          <w:p w14:paraId="0000006D">
            <w:pPr>
              <w:pStyle w:val="ListParagraph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О чествовании работников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с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юбилейным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датам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;</w:t>
            </w:r>
          </w:p>
          <w:p w14:paraId="0000006E">
            <w:pPr>
              <w:pStyle w:val="ListParagraph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 проведении праздничных мероприятий, благотворительных акций;</w:t>
            </w:r>
          </w:p>
          <w:p w14:paraId="0000006F">
            <w:pPr>
              <w:pStyle w:val="ListParagraph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 согласовании локальных документов (приказы, Положения, расписание, графики работы, др.)</w:t>
            </w:r>
          </w:p>
          <w:p w14:paraId="00000070">
            <w:pPr>
              <w:pStyle w:val="ListParagraph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О делегировании членов профкома в состав различных комиссий;</w:t>
            </w:r>
          </w:p>
          <w:p w14:paraId="00000071">
            <w:pPr>
              <w:pStyle w:val="ListParagraph"/>
              <w:numPr>
                <w:ilvl w:val="0"/>
                <w:numId w:val="9"/>
              </w:numPr>
              <w:spacing w:after="0" w:line="300" w:lineRule="exact"/>
              <w:ind w:left="0" w:firstLine="0"/>
              <w:jc w:val="both"/>
              <w:rPr>
                <w:rFonts w:ascii="Times New Roman" w:cs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О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проведении Профсоюзных собраний, др.</w:t>
            </w:r>
          </w:p>
        </w:tc>
        <w:tc>
          <w:tcPr>
            <w:cnfStyle w:val="000000010000"/>
            <w:tcW w:w="1418" w:type="dxa"/>
          </w:tcPr>
          <w:p w14:paraId="00000072">
            <w:pPr>
              <w:spacing w:line="300" w:lineRule="exact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В течение г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>ода</w:t>
            </w:r>
          </w:p>
        </w:tc>
        <w:tc>
          <w:tcPr>
            <w:cnfStyle w:val="000000010000"/>
            <w:tcW w:w="2687" w:type="dxa"/>
          </w:tcPr>
          <w:p w14:paraId="00000073">
            <w:pPr>
              <w:spacing w:after="0" w:line="300" w:lineRule="exact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Председатель профсоюзного комитета – </w:t>
            </w:r>
            <w:r>
              <w:rPr>
                <w:rFonts w:ascii="Times New Roman" w:cs="Times New Roman" w:hAnsi="Times New Roman"/>
                <w:sz w:val="30"/>
                <w:szCs w:val="30"/>
              </w:rPr>
              <w:t xml:space="preserve"> </w:t>
            </w:r>
          </w:p>
          <w:p w14:paraId="00000074">
            <w:pPr>
              <w:spacing w:after="0" w:line="300" w:lineRule="exact"/>
              <w:jc w:val="both"/>
              <w:rPr>
                <w:rFonts w:ascii="Times New Roman" w:cs="Times New Roman" w:hAnsi="Times New Roman"/>
                <w:sz w:val="30"/>
                <w:szCs w:val="30"/>
              </w:rPr>
            </w:pPr>
            <w:r>
              <w:rPr>
                <w:rFonts w:ascii="Times New Roman" w:cs="Times New Roman" w:hAnsi="Times New Roman"/>
                <w:sz w:val="30"/>
                <w:szCs w:val="30"/>
              </w:rPr>
              <w:t>Е.А. Лобик</w:t>
            </w:r>
          </w:p>
          <w:p w14:paraId="00000075">
            <w:pPr>
              <w:spacing w:line="300" w:lineRule="exact"/>
              <w:jc w:val="both"/>
              <w:rPr>
                <w:rFonts w:ascii="Times New Roman" w:cs="Times New Roman" w:hAnsi="Times New Roman"/>
                <w:color w:val="00b050"/>
                <w:sz w:val="30"/>
                <w:szCs w:val="30"/>
              </w:rPr>
            </w:pPr>
          </w:p>
          <w:p w14:paraId="00000076">
            <w:pPr>
              <w:spacing w:line="300" w:lineRule="exact"/>
              <w:jc w:val="both"/>
              <w:rPr>
                <w:rFonts w:ascii="Times New Roman" w:cs="Times New Roman" w:hAnsi="Times New Roman"/>
                <w:color w:val="00b050"/>
                <w:sz w:val="30"/>
                <w:szCs w:val="30"/>
              </w:rPr>
            </w:pPr>
          </w:p>
        </w:tc>
      </w:tr>
    </w:tbl>
    <w:p w14:paraId="00000077">
      <w:pPr>
        <w:jc w:val="both"/>
        <w:rPr>
          <w:rFonts w:ascii="Times New Roman" w:cs="Times New Roman" w:hAnsi="Times New Roman"/>
          <w:sz w:val="2"/>
          <w:szCs w:val="2"/>
        </w:rPr>
      </w:pPr>
    </w:p>
    <w:sectPr>
      <w:pgSz w:w="11906" w:h="16838"/>
      <w:pgMar w:top="709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Batang">
    <w:altName w:val="바탕"/>
    <w:panose1 w:val="02030600000101010101"/>
    <w:charset w:val="81"/>
    <w:family w:val="auto"/>
    <w:notTrueType w:val="on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156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6" w:hanging="360"/>
      </w:pPr>
    </w:lvl>
    <w:lvl w:ilvl="2" w:tentative="1">
      <w:start w:val="1"/>
      <w:numFmt w:val="lowerRoman"/>
      <w:lvlText w:val="%3."/>
      <w:lvlJc w:val="right"/>
      <w:pPr>
        <w:ind w:left="2386" w:hanging="180"/>
      </w:pPr>
    </w:lvl>
    <w:lvl w:ilvl="3" w:tentative="1">
      <w:start w:val="1"/>
      <w:numFmt w:val="decimal"/>
      <w:lvlText w:val="%4."/>
      <w:lvlJc w:val="left"/>
      <w:pPr>
        <w:ind w:left="3106" w:hanging="360"/>
      </w:pPr>
    </w:lvl>
    <w:lvl w:ilvl="4" w:tentative="1">
      <w:start w:val="1"/>
      <w:numFmt w:val="lowerLetter"/>
      <w:lvlText w:val="%5."/>
      <w:lvlJc w:val="left"/>
      <w:pPr>
        <w:ind w:left="3826" w:hanging="360"/>
      </w:pPr>
    </w:lvl>
    <w:lvl w:ilvl="5" w:tentative="1">
      <w:start w:val="1"/>
      <w:numFmt w:val="lowerRoman"/>
      <w:lvlText w:val="%6."/>
      <w:lvlJc w:val="right"/>
      <w:pPr>
        <w:ind w:left="4546" w:hanging="180"/>
      </w:pPr>
    </w:lvl>
    <w:lvl w:ilvl="6" w:tentative="1">
      <w:start w:val="1"/>
      <w:numFmt w:val="decimal"/>
      <w:lvlText w:val="%7."/>
      <w:lvlJc w:val="left"/>
      <w:pPr>
        <w:ind w:left="5266" w:hanging="360"/>
      </w:pPr>
    </w:lvl>
    <w:lvl w:ilvl="7" w:tentative="1">
      <w:start w:val="1"/>
      <w:numFmt w:val="lowerLetter"/>
      <w:lvlText w:val="%8."/>
      <w:lvlJc w:val="left"/>
      <w:pPr>
        <w:ind w:left="5986" w:hanging="360"/>
      </w:pPr>
    </w:lvl>
    <w:lvl w:ilvl="8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Theme="minorHAnsi" w:hAnsi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Calibri" w:hAnsi="Times New Roman" w:hint="default"/>
        <w:sz w:val="3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800" w:hanging="144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 w:tentative="0">
      <w:start w:val="1"/>
      <w:numFmt w:val="decimal"/>
      <w:lvlText w:val="%1."/>
      <w:lvlJc w:val="left"/>
      <w:pPr>
        <w:ind w:left="753" w:hanging="360"/>
      </w:pPr>
      <w:rPr>
        <w:i w:val="off"/>
      </w:r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0"/>
  </w:num>
  <w:num w:numId="6">
    <w:abstractNumId w:val="21"/>
  </w:num>
  <w:num w:numId="7">
    <w:abstractNumId w:val="6"/>
  </w:num>
  <w:num w:numId="8">
    <w:abstractNumId w:val="5"/>
  </w:num>
  <w:num w:numId="9">
    <w:abstractNumId w:val="23"/>
  </w:num>
  <w:num w:numId="10">
    <w:abstractNumId w:val="13"/>
  </w:num>
  <w:num w:numId="11">
    <w:abstractNumId w:val="2"/>
  </w:num>
  <w:num w:numId="12">
    <w:abstractNumId w:val="8"/>
  </w:num>
  <w:num w:numId="13">
    <w:abstractNumId w:val="16"/>
  </w:num>
  <w:num w:numId="14">
    <w:abstractNumId w:val="1"/>
  </w:num>
  <w:num w:numId="15">
    <w:abstractNumId w:val="9"/>
  </w:num>
  <w:num w:numId="16">
    <w:abstractNumId w:val="20"/>
  </w:num>
  <w:num w:numId="17">
    <w:abstractNumId w:val="0"/>
  </w:num>
  <w:num w:numId="18">
    <w:abstractNumId w:val="25"/>
  </w:num>
  <w:num w:numId="19">
    <w:abstractNumId w:val="14"/>
  </w:num>
  <w:num w:numId="20">
    <w:abstractNumId w:val="12"/>
  </w:num>
  <w:num w:numId="21">
    <w:abstractNumId w:val="24"/>
  </w:num>
  <w:num w:numId="22">
    <w:abstractNumId w:val="7"/>
  </w:num>
  <w:num w:numId="23">
    <w:abstractNumId w:val="4"/>
  </w:num>
  <w:num w:numId="24">
    <w:abstractNumId w:val="3"/>
  </w:num>
  <w:num w:numId="25">
    <w:abstractNumId w:val="18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2C"/>
    <w:rsid w:val="0000270C"/>
    <w:rsid w:val="00003E80"/>
    <w:rsid w:val="000043C4"/>
    <w:rsid w:val="00010773"/>
    <w:rsid w:val="00012173"/>
    <w:rsid w:val="0001458E"/>
    <w:rsid w:val="0001502D"/>
    <w:rsid w:val="00015A65"/>
    <w:rsid w:val="00024D60"/>
    <w:rsid w:val="00025D7C"/>
    <w:rsid w:val="0003455A"/>
    <w:rsid w:val="00035240"/>
    <w:rsid w:val="00040785"/>
    <w:rsid w:val="00053CCE"/>
    <w:rsid w:val="000572C2"/>
    <w:rsid w:val="0006244A"/>
    <w:rsid w:val="00063791"/>
    <w:rsid w:val="000646E9"/>
    <w:rsid w:val="00064746"/>
    <w:rsid w:val="00081349"/>
    <w:rsid w:val="00082667"/>
    <w:rsid w:val="00083716"/>
    <w:rsid w:val="00086063"/>
    <w:rsid w:val="000A3D17"/>
    <w:rsid w:val="000A7732"/>
    <w:rsid w:val="000B1277"/>
    <w:rsid w:val="000C79B9"/>
    <w:rsid w:val="000D4F4F"/>
    <w:rsid w:val="000E16A4"/>
    <w:rsid w:val="000F5713"/>
    <w:rsid w:val="00107AB8"/>
    <w:rsid w:val="001145AF"/>
    <w:rsid w:val="00115443"/>
    <w:rsid w:val="00120306"/>
    <w:rsid w:val="001371EA"/>
    <w:rsid w:val="0013741E"/>
    <w:rsid w:val="00140823"/>
    <w:rsid w:val="00140C13"/>
    <w:rsid w:val="001568E5"/>
    <w:rsid w:val="00163DF8"/>
    <w:rsid w:val="001747B3"/>
    <w:rsid w:val="00174906"/>
    <w:rsid w:val="00186A02"/>
    <w:rsid w:val="00196118"/>
    <w:rsid w:val="001B17B4"/>
    <w:rsid w:val="001B7AE5"/>
    <w:rsid w:val="001D0A7A"/>
    <w:rsid w:val="001D43B5"/>
    <w:rsid w:val="001D480E"/>
    <w:rsid w:val="001D78A6"/>
    <w:rsid w:val="001E0976"/>
    <w:rsid w:val="001F0759"/>
    <w:rsid w:val="001F63DF"/>
    <w:rsid w:val="00207879"/>
    <w:rsid w:val="00213006"/>
    <w:rsid w:val="0022441B"/>
    <w:rsid w:val="002376CE"/>
    <w:rsid w:val="002478B4"/>
    <w:rsid w:val="0026036B"/>
    <w:rsid w:val="002622A3"/>
    <w:rsid w:val="0027134A"/>
    <w:rsid w:val="00292951"/>
    <w:rsid w:val="0029522E"/>
    <w:rsid w:val="002B1A2C"/>
    <w:rsid w:val="002B3561"/>
    <w:rsid w:val="002B51C0"/>
    <w:rsid w:val="002B51DC"/>
    <w:rsid w:val="002C0D51"/>
    <w:rsid w:val="002C0D93"/>
    <w:rsid w:val="002C6C03"/>
    <w:rsid w:val="002C74D3"/>
    <w:rsid w:val="002C76C8"/>
    <w:rsid w:val="002D1A9F"/>
    <w:rsid w:val="002D2D42"/>
    <w:rsid w:val="002D7CB1"/>
    <w:rsid w:val="002E02CF"/>
    <w:rsid w:val="002E4A50"/>
    <w:rsid w:val="002E5EC9"/>
    <w:rsid w:val="002F3E4B"/>
    <w:rsid w:val="002F3F45"/>
    <w:rsid w:val="002F493C"/>
    <w:rsid w:val="002F7D80"/>
    <w:rsid w:val="003010E2"/>
    <w:rsid w:val="00310107"/>
    <w:rsid w:val="00313FFD"/>
    <w:rsid w:val="00317C2E"/>
    <w:rsid w:val="00334320"/>
    <w:rsid w:val="003370B4"/>
    <w:rsid w:val="0034537B"/>
    <w:rsid w:val="003557DF"/>
    <w:rsid w:val="003618E5"/>
    <w:rsid w:val="00382BBB"/>
    <w:rsid w:val="00392FF9"/>
    <w:rsid w:val="003B31CD"/>
    <w:rsid w:val="003B693B"/>
    <w:rsid w:val="003B72E0"/>
    <w:rsid w:val="003B7A13"/>
    <w:rsid w:val="003B7FE0"/>
    <w:rsid w:val="003C208E"/>
    <w:rsid w:val="003C4487"/>
    <w:rsid w:val="003C71D3"/>
    <w:rsid w:val="003D0071"/>
    <w:rsid w:val="003D680E"/>
    <w:rsid w:val="003D68EE"/>
    <w:rsid w:val="00414AA9"/>
    <w:rsid w:val="0041541A"/>
    <w:rsid w:val="004211F3"/>
    <w:rsid w:val="00425AB8"/>
    <w:rsid w:val="00435CF5"/>
    <w:rsid w:val="004437B2"/>
    <w:rsid w:val="00461996"/>
    <w:rsid w:val="00484FF3"/>
    <w:rsid w:val="004936D2"/>
    <w:rsid w:val="004A0D3E"/>
    <w:rsid w:val="004A1997"/>
    <w:rsid w:val="004A2C8F"/>
    <w:rsid w:val="004B6477"/>
    <w:rsid w:val="004C751C"/>
    <w:rsid w:val="004C7F6E"/>
    <w:rsid w:val="004D7F6D"/>
    <w:rsid w:val="004E253D"/>
    <w:rsid w:val="004F4597"/>
    <w:rsid w:val="004F540E"/>
    <w:rsid w:val="004F59DA"/>
    <w:rsid w:val="004F7F4B"/>
    <w:rsid w:val="00501986"/>
    <w:rsid w:val="00501CE9"/>
    <w:rsid w:val="00511767"/>
    <w:rsid w:val="005117D0"/>
    <w:rsid w:val="00521F39"/>
    <w:rsid w:val="0052210B"/>
    <w:rsid w:val="005255A4"/>
    <w:rsid w:val="00527C74"/>
    <w:rsid w:val="00533040"/>
    <w:rsid w:val="00534342"/>
    <w:rsid w:val="005418F9"/>
    <w:rsid w:val="00541C97"/>
    <w:rsid w:val="00575A08"/>
    <w:rsid w:val="00583243"/>
    <w:rsid w:val="00593B91"/>
    <w:rsid w:val="005952B4"/>
    <w:rsid w:val="005B005B"/>
    <w:rsid w:val="005B2E14"/>
    <w:rsid w:val="005B5523"/>
    <w:rsid w:val="005E2AD0"/>
    <w:rsid w:val="005E7513"/>
    <w:rsid w:val="005E758E"/>
    <w:rsid w:val="005F0905"/>
    <w:rsid w:val="005F132E"/>
    <w:rsid w:val="00611560"/>
    <w:rsid w:val="00614F37"/>
    <w:rsid w:val="0062310A"/>
    <w:rsid w:val="00626071"/>
    <w:rsid w:val="0062655A"/>
    <w:rsid w:val="00626967"/>
    <w:rsid w:val="00627AFB"/>
    <w:rsid w:val="00647124"/>
    <w:rsid w:val="00652D0A"/>
    <w:rsid w:val="0066335E"/>
    <w:rsid w:val="0067391E"/>
    <w:rsid w:val="00674679"/>
    <w:rsid w:val="00674CBA"/>
    <w:rsid w:val="0067506D"/>
    <w:rsid w:val="0067771E"/>
    <w:rsid w:val="006824E7"/>
    <w:rsid w:val="00683F5B"/>
    <w:rsid w:val="006928D5"/>
    <w:rsid w:val="006941F8"/>
    <w:rsid w:val="00696CD6"/>
    <w:rsid w:val="00697012"/>
    <w:rsid w:val="006B26EF"/>
    <w:rsid w:val="006B62CF"/>
    <w:rsid w:val="006C573A"/>
    <w:rsid w:val="006C6D5F"/>
    <w:rsid w:val="006E2E04"/>
    <w:rsid w:val="006F608D"/>
    <w:rsid w:val="00704F97"/>
    <w:rsid w:val="007050F6"/>
    <w:rsid w:val="00707492"/>
    <w:rsid w:val="007200DC"/>
    <w:rsid w:val="00720E51"/>
    <w:rsid w:val="00730C3C"/>
    <w:rsid w:val="00733FC9"/>
    <w:rsid w:val="00736306"/>
    <w:rsid w:val="00736CDE"/>
    <w:rsid w:val="00754620"/>
    <w:rsid w:val="00760190"/>
    <w:rsid w:val="007916DC"/>
    <w:rsid w:val="0079220E"/>
    <w:rsid w:val="007B25B8"/>
    <w:rsid w:val="007C20DD"/>
    <w:rsid w:val="007C42EA"/>
    <w:rsid w:val="007C4FA6"/>
    <w:rsid w:val="007C647F"/>
    <w:rsid w:val="007C7A1B"/>
    <w:rsid w:val="007D3A3B"/>
    <w:rsid w:val="007D42E9"/>
    <w:rsid w:val="007D749B"/>
    <w:rsid w:val="007E292C"/>
    <w:rsid w:val="007E728D"/>
    <w:rsid w:val="007E7345"/>
    <w:rsid w:val="007F03FD"/>
    <w:rsid w:val="007F0DA5"/>
    <w:rsid w:val="007F246E"/>
    <w:rsid w:val="00800975"/>
    <w:rsid w:val="00801A9C"/>
    <w:rsid w:val="00801B49"/>
    <w:rsid w:val="00803245"/>
    <w:rsid w:val="00805F51"/>
    <w:rsid w:val="008148B6"/>
    <w:rsid w:val="00822F6D"/>
    <w:rsid w:val="008271D5"/>
    <w:rsid w:val="008301CE"/>
    <w:rsid w:val="008312A8"/>
    <w:rsid w:val="00831B5F"/>
    <w:rsid w:val="008514F9"/>
    <w:rsid w:val="00864342"/>
    <w:rsid w:val="008756B7"/>
    <w:rsid w:val="00876ED5"/>
    <w:rsid w:val="008840CD"/>
    <w:rsid w:val="00886AF1"/>
    <w:rsid w:val="00893474"/>
    <w:rsid w:val="0089635B"/>
    <w:rsid w:val="008B302F"/>
    <w:rsid w:val="008B434D"/>
    <w:rsid w:val="008B58FB"/>
    <w:rsid w:val="008B59E3"/>
    <w:rsid w:val="008C3758"/>
    <w:rsid w:val="008D3881"/>
    <w:rsid w:val="008D5AC9"/>
    <w:rsid w:val="008D637C"/>
    <w:rsid w:val="008D69F3"/>
    <w:rsid w:val="008E3E29"/>
    <w:rsid w:val="008E3F94"/>
    <w:rsid w:val="008F2B52"/>
    <w:rsid w:val="008F5476"/>
    <w:rsid w:val="00903A4D"/>
    <w:rsid w:val="00903E5B"/>
    <w:rsid w:val="00905BD3"/>
    <w:rsid w:val="00912AFE"/>
    <w:rsid w:val="00913716"/>
    <w:rsid w:val="00914FF6"/>
    <w:rsid w:val="0092026D"/>
    <w:rsid w:val="00921CA2"/>
    <w:rsid w:val="009225B2"/>
    <w:rsid w:val="00923FF4"/>
    <w:rsid w:val="00924A9E"/>
    <w:rsid w:val="00926694"/>
    <w:rsid w:val="00943E9C"/>
    <w:rsid w:val="0096093E"/>
    <w:rsid w:val="00963BB5"/>
    <w:rsid w:val="00974BC0"/>
    <w:rsid w:val="00983754"/>
    <w:rsid w:val="00985822"/>
    <w:rsid w:val="0099047B"/>
    <w:rsid w:val="009932FE"/>
    <w:rsid w:val="00997476"/>
    <w:rsid w:val="009B1D57"/>
    <w:rsid w:val="009B2323"/>
    <w:rsid w:val="009B4069"/>
    <w:rsid w:val="009C236E"/>
    <w:rsid w:val="009C44B5"/>
    <w:rsid w:val="009E790D"/>
    <w:rsid w:val="009F04E0"/>
    <w:rsid w:val="009F1E92"/>
    <w:rsid w:val="009F3C84"/>
    <w:rsid w:val="009F6FC5"/>
    <w:rsid w:val="009F7349"/>
    <w:rsid w:val="00A057EA"/>
    <w:rsid w:val="00A05E5C"/>
    <w:rsid w:val="00A10F0A"/>
    <w:rsid w:val="00A12828"/>
    <w:rsid w:val="00A1710E"/>
    <w:rsid w:val="00A17584"/>
    <w:rsid w:val="00A25720"/>
    <w:rsid w:val="00A25D41"/>
    <w:rsid w:val="00A40409"/>
    <w:rsid w:val="00A43CDC"/>
    <w:rsid w:val="00A46BB2"/>
    <w:rsid w:val="00A51410"/>
    <w:rsid w:val="00A65B55"/>
    <w:rsid w:val="00A75F8C"/>
    <w:rsid w:val="00A906CF"/>
    <w:rsid w:val="00A946C8"/>
    <w:rsid w:val="00AA4C5E"/>
    <w:rsid w:val="00AA5CEB"/>
    <w:rsid w:val="00AC05A4"/>
    <w:rsid w:val="00AC06B2"/>
    <w:rsid w:val="00AC3149"/>
    <w:rsid w:val="00AD2092"/>
    <w:rsid w:val="00AD622F"/>
    <w:rsid w:val="00AE18E8"/>
    <w:rsid w:val="00AE24FF"/>
    <w:rsid w:val="00AE2943"/>
    <w:rsid w:val="00AE2A28"/>
    <w:rsid w:val="00AF260D"/>
    <w:rsid w:val="00B24EF1"/>
    <w:rsid w:val="00B265F5"/>
    <w:rsid w:val="00B274F2"/>
    <w:rsid w:val="00B27B56"/>
    <w:rsid w:val="00B362FF"/>
    <w:rsid w:val="00B44DD5"/>
    <w:rsid w:val="00B50B91"/>
    <w:rsid w:val="00B5195D"/>
    <w:rsid w:val="00B532D6"/>
    <w:rsid w:val="00B532FA"/>
    <w:rsid w:val="00B547AD"/>
    <w:rsid w:val="00B54DBB"/>
    <w:rsid w:val="00B56330"/>
    <w:rsid w:val="00B60BDE"/>
    <w:rsid w:val="00B66BE9"/>
    <w:rsid w:val="00B73971"/>
    <w:rsid w:val="00B75D4F"/>
    <w:rsid w:val="00B839BA"/>
    <w:rsid w:val="00B91794"/>
    <w:rsid w:val="00B93D02"/>
    <w:rsid w:val="00B97F16"/>
    <w:rsid w:val="00BA1C3F"/>
    <w:rsid w:val="00BA2C11"/>
    <w:rsid w:val="00BA4169"/>
    <w:rsid w:val="00BB1659"/>
    <w:rsid w:val="00BB539E"/>
    <w:rsid w:val="00BB65CE"/>
    <w:rsid w:val="00BC4FE0"/>
    <w:rsid w:val="00BC5229"/>
    <w:rsid w:val="00BD1F24"/>
    <w:rsid w:val="00BE257F"/>
    <w:rsid w:val="00BE3E2F"/>
    <w:rsid w:val="00BE5F46"/>
    <w:rsid w:val="00BF782B"/>
    <w:rsid w:val="00C15232"/>
    <w:rsid w:val="00C234EF"/>
    <w:rsid w:val="00C24AAE"/>
    <w:rsid w:val="00C30F7D"/>
    <w:rsid w:val="00C32954"/>
    <w:rsid w:val="00C32B3E"/>
    <w:rsid w:val="00C34D9A"/>
    <w:rsid w:val="00C370DA"/>
    <w:rsid w:val="00C430BF"/>
    <w:rsid w:val="00C51097"/>
    <w:rsid w:val="00C51A74"/>
    <w:rsid w:val="00C54E2A"/>
    <w:rsid w:val="00C716C1"/>
    <w:rsid w:val="00C742C7"/>
    <w:rsid w:val="00C74900"/>
    <w:rsid w:val="00C775D9"/>
    <w:rsid w:val="00C81719"/>
    <w:rsid w:val="00C820BD"/>
    <w:rsid w:val="00C900D7"/>
    <w:rsid w:val="00C92E32"/>
    <w:rsid w:val="00C969A6"/>
    <w:rsid w:val="00CA43F0"/>
    <w:rsid w:val="00CA5641"/>
    <w:rsid w:val="00CB01A7"/>
    <w:rsid w:val="00CC3015"/>
    <w:rsid w:val="00CC6D5D"/>
    <w:rsid w:val="00CD06F5"/>
    <w:rsid w:val="00CD1D60"/>
    <w:rsid w:val="00CF4702"/>
    <w:rsid w:val="00CF6B8D"/>
    <w:rsid w:val="00D01772"/>
    <w:rsid w:val="00D07C77"/>
    <w:rsid w:val="00D131CB"/>
    <w:rsid w:val="00D14EFE"/>
    <w:rsid w:val="00D313E4"/>
    <w:rsid w:val="00D3312C"/>
    <w:rsid w:val="00D350D8"/>
    <w:rsid w:val="00D60ECD"/>
    <w:rsid w:val="00D61996"/>
    <w:rsid w:val="00D72EB8"/>
    <w:rsid w:val="00D83BCF"/>
    <w:rsid w:val="00D87CEB"/>
    <w:rsid w:val="00D90408"/>
    <w:rsid w:val="00D96F1A"/>
    <w:rsid w:val="00DA0DAB"/>
    <w:rsid w:val="00DA4C7D"/>
    <w:rsid w:val="00DB3DF7"/>
    <w:rsid w:val="00DC03D6"/>
    <w:rsid w:val="00DC1069"/>
    <w:rsid w:val="00DD71BB"/>
    <w:rsid w:val="00DE2C42"/>
    <w:rsid w:val="00DF4E93"/>
    <w:rsid w:val="00E00CA3"/>
    <w:rsid w:val="00E01687"/>
    <w:rsid w:val="00E0207C"/>
    <w:rsid w:val="00E04AF6"/>
    <w:rsid w:val="00E16934"/>
    <w:rsid w:val="00E27C9E"/>
    <w:rsid w:val="00E330C4"/>
    <w:rsid w:val="00E33355"/>
    <w:rsid w:val="00E35D3E"/>
    <w:rsid w:val="00E451F4"/>
    <w:rsid w:val="00E50CC5"/>
    <w:rsid w:val="00E51509"/>
    <w:rsid w:val="00E54932"/>
    <w:rsid w:val="00E70DD0"/>
    <w:rsid w:val="00E7117E"/>
    <w:rsid w:val="00E71FD5"/>
    <w:rsid w:val="00E84B8A"/>
    <w:rsid w:val="00E92999"/>
    <w:rsid w:val="00E93C51"/>
    <w:rsid w:val="00EA0AFD"/>
    <w:rsid w:val="00EA1F0D"/>
    <w:rsid w:val="00EA3C28"/>
    <w:rsid w:val="00EA5C91"/>
    <w:rsid w:val="00EB3446"/>
    <w:rsid w:val="00EB64D4"/>
    <w:rsid w:val="00ED6326"/>
    <w:rsid w:val="00EF1615"/>
    <w:rsid w:val="00EF4000"/>
    <w:rsid w:val="00EF582C"/>
    <w:rsid w:val="00EF662C"/>
    <w:rsid w:val="00F22C6D"/>
    <w:rsid w:val="00F33B51"/>
    <w:rsid w:val="00F4046B"/>
    <w:rsid w:val="00F40DFC"/>
    <w:rsid w:val="00F50844"/>
    <w:rsid w:val="00F535BC"/>
    <w:rsid w:val="00F628CD"/>
    <w:rsid w:val="00F62E1A"/>
    <w:rsid w:val="00F63A8D"/>
    <w:rsid w:val="00F678E0"/>
    <w:rsid w:val="00F727D8"/>
    <w:rsid w:val="00F93F7C"/>
    <w:rsid w:val="00F9430D"/>
    <w:rsid w:val="00F96A68"/>
    <w:rsid w:val="00FA43CE"/>
    <w:rsid w:val="00FB09C8"/>
    <w:rsid w:val="00FB189A"/>
    <w:rsid w:val="00FB6AC3"/>
    <w:rsid w:val="00FD046D"/>
    <w:rsid w:val="00FD0A89"/>
    <w:rsid w:val="00FE09BC"/>
    <w:rsid w:val="00FE7E83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AC6FF-1674-4057-9C2E-356D5585F77D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jc w:val="center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jc w:val="left"/>
    </w:pPr>
  </w:style>
  <w:style w:type="character" w:customStyle="1" w:styleId="Основнойтекст+TimesNewRoman">
    <w:name w:val="Основной текст + Times New Roman"/>
    <w:aliases w:val="14,5 pt,Интервал 0 pt"/>
    <w:basedOn w:val="DefaultParagraphFont"/>
    <w:uiPriority w:val="99"/>
    <w:rPr>
      <w:rFonts w:ascii="Times New Roman" w:cs="Times New Roman" w:eastAsia="Times New Roman" w:hAnsi="Times New Roman" w:hint="default"/>
      <w:spacing w:val="0"/>
      <w:sz w:val="29"/>
      <w:szCs w:val="29"/>
      <w:shd w:val="clear" w:color="auto" w:fill="ffffff"/>
    </w:rPr>
  </w:style>
  <w:style w:type="character" w:customStyle="1" w:styleId="Основнойтекст_">
    <w:name w:val="Основной текст_"/>
    <w:basedOn w:val="DefaultParagraphFont"/>
    <w:link w:val="Основнойтекст1"/>
    <w:uiPriority w:val="99"/>
    <w:rPr>
      <w:rFonts w:ascii="Batang" w:cs="Batang" w:eastAsia="Batang" w:hAnsi="Batang"/>
      <w:spacing w:val="-10"/>
      <w:sz w:val="26"/>
      <w:szCs w:val="26"/>
      <w:shd w:val="clear" w:color="auto" w:fill="ffffff"/>
    </w:rPr>
  </w:style>
  <w:style w:type="paragraph" w:customStyle="1" w:styleId="Основнойтекст1">
    <w:name w:val="Основной текст1"/>
    <w:basedOn w:val="Normal"/>
    <w:link w:val="Основнойтекст_"/>
    <w:uiPriority w:val="99"/>
    <w:pPr>
      <w:shd w:val="clear" w:color="auto" w:fill="ffffff"/>
      <w:spacing w:before="120" w:after="300" w:line="278" w:lineRule="exact"/>
      <w:jc w:val="both"/>
    </w:pPr>
    <w:rPr>
      <w:rFonts w:ascii="Batang" w:cs="Batang" w:eastAsia="Batang" w:hAnsi="Batang"/>
      <w:spacing w:val="-10"/>
      <w:sz w:val="26"/>
      <w:szCs w:val="26"/>
    </w:rPr>
  </w:style>
  <w:style w:type="table" w:styleId="TableGrid">
    <w:name w:val="Table Grid"/>
    <w:basedOn w:val="NormalTable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Author</cp:lastModifiedBy>
</cp:coreProperties>
</file>